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BC" w:rsidRPr="0068246C" w:rsidRDefault="00F772BC" w:rsidP="00F772BC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68246C">
        <w:rPr>
          <w:b/>
          <w:bCs/>
          <w:color w:val="000000"/>
          <w:sz w:val="28"/>
          <w:szCs w:val="28"/>
          <w:lang w:eastAsia="ru-RU"/>
        </w:rPr>
        <w:t>Спецификация для вступительной работы по химии.</w:t>
      </w:r>
    </w:p>
    <w:p w:rsidR="00F772BC" w:rsidRPr="007D1709" w:rsidRDefault="00F772BC" w:rsidP="00F772BC">
      <w:pPr>
        <w:pStyle w:val="a3"/>
        <w:shd w:val="clear" w:color="auto" w:fill="FFFFFF"/>
        <w:spacing w:line="294" w:lineRule="atLeast"/>
        <w:ind w:left="708"/>
        <w:jc w:val="center"/>
        <w:rPr>
          <w:b/>
          <w:lang w:eastAsia="ru-RU"/>
        </w:rPr>
      </w:pPr>
      <w:r w:rsidRPr="00BF763B">
        <w:rPr>
          <w:b/>
          <w:color w:val="000000"/>
          <w:lang w:eastAsia="ru-RU"/>
        </w:rPr>
        <w:t>1.</w:t>
      </w:r>
      <w:r w:rsidRPr="007D1709">
        <w:rPr>
          <w:b/>
          <w:lang w:eastAsia="ru-RU"/>
        </w:rPr>
        <w:t>Назначение КИМ</w:t>
      </w:r>
    </w:p>
    <w:p w:rsidR="00F772BC" w:rsidRPr="007D1709" w:rsidRDefault="00F772BC" w:rsidP="00F772BC">
      <w:pPr>
        <w:shd w:val="clear" w:color="auto" w:fill="FFFFFF"/>
        <w:ind w:firstLine="708"/>
        <w:jc w:val="both"/>
        <w:rPr>
          <w:lang w:eastAsia="ru-RU"/>
        </w:rPr>
      </w:pPr>
      <w:r w:rsidRPr="007D1709">
        <w:rPr>
          <w:lang w:eastAsia="ru-RU"/>
        </w:rPr>
        <w:t xml:space="preserve"> </w:t>
      </w:r>
      <w:r>
        <w:rPr>
          <w:lang w:eastAsia="ru-RU"/>
        </w:rPr>
        <w:t xml:space="preserve">Вступительная работа </w:t>
      </w:r>
      <w:r w:rsidRPr="007D1709">
        <w:rPr>
          <w:lang w:eastAsia="ru-RU"/>
        </w:rPr>
        <w:t>проводится с целью определения уровня</w:t>
      </w:r>
      <w:r>
        <w:rPr>
          <w:lang w:eastAsia="ru-RU"/>
        </w:rPr>
        <w:t xml:space="preserve"> </w:t>
      </w:r>
      <w:r w:rsidRPr="007D1709">
        <w:rPr>
          <w:lang w:eastAsia="ru-RU"/>
        </w:rPr>
        <w:t>освоения обучающимися предметного содержания курса «</w:t>
      </w:r>
      <w:r>
        <w:rPr>
          <w:lang w:eastAsia="ru-RU"/>
        </w:rPr>
        <w:t>Химия</w:t>
      </w:r>
      <w:r w:rsidRPr="007D1709">
        <w:rPr>
          <w:lang w:eastAsia="ru-RU"/>
        </w:rPr>
        <w:t xml:space="preserve">» в соответствии с требованиями Федерального государственного   образовательного стандарта основного общего образования, выявления элементов содержания, вызывающих наибольшие затруднения у обучающихся и выявления динамики результативности обучения. Промежуточная аттестация охватывает содержание, включенное в УМК по </w:t>
      </w:r>
      <w:r>
        <w:rPr>
          <w:lang w:eastAsia="ru-RU"/>
        </w:rPr>
        <w:t>химии</w:t>
      </w:r>
      <w:r w:rsidRPr="007D1709">
        <w:rPr>
          <w:lang w:eastAsia="ru-RU"/>
        </w:rPr>
        <w:t xml:space="preserve"> </w:t>
      </w:r>
      <w:r w:rsidRPr="007D1709">
        <w:rPr>
          <w:rFonts w:eastAsia="Calibri"/>
        </w:rPr>
        <w:t xml:space="preserve">-составитель </w:t>
      </w:r>
      <w:r>
        <w:rPr>
          <w:rFonts w:eastAsia="Calibri"/>
        </w:rPr>
        <w:t>О.С. Габриелян</w:t>
      </w:r>
    </w:p>
    <w:p w:rsidR="00F772BC" w:rsidRPr="00BF763B" w:rsidRDefault="00F772BC" w:rsidP="00F772BC">
      <w:pPr>
        <w:shd w:val="clear" w:color="auto" w:fill="FFFFFF"/>
        <w:spacing w:line="294" w:lineRule="atLeast"/>
        <w:ind w:left="708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2</w:t>
      </w:r>
      <w:r w:rsidRPr="00BF763B">
        <w:rPr>
          <w:b/>
          <w:color w:val="000000"/>
          <w:lang w:eastAsia="ru-RU"/>
        </w:rPr>
        <w:t>. Структура и содержание работы.</w:t>
      </w:r>
    </w:p>
    <w:p w:rsidR="00F772BC" w:rsidRPr="00E9370E" w:rsidRDefault="00F772BC" w:rsidP="00F772B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eastAsia="ru-RU"/>
        </w:rPr>
      </w:pPr>
      <w:r w:rsidRPr="00E9370E">
        <w:rPr>
          <w:rFonts w:ascii="TimesNewRomanPSMT" w:hAnsi="TimesNewRomanPSMT" w:cs="TimesNewRomanPSMT"/>
          <w:lang w:eastAsia="ru-RU"/>
        </w:rPr>
        <w:t>Итоговая контрольная работа состоит из частей, которые различаются по форме и количеству заданий, уровню сложности.</w:t>
      </w:r>
    </w:p>
    <w:p w:rsidR="00F772BC" w:rsidRPr="00E9370E" w:rsidRDefault="00F772BC" w:rsidP="00F772B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eastAsia="ru-RU"/>
        </w:rPr>
      </w:pPr>
      <w:r w:rsidRPr="00E9370E">
        <w:rPr>
          <w:rFonts w:ascii="TimesNewRomanPSMT" w:hAnsi="TimesNewRomanPSMT" w:cs="TimesNewRomanPSMT"/>
          <w:lang w:eastAsia="ru-RU"/>
        </w:rPr>
        <w:t>Часть 1 содержит 10 заданий с выбором ответа и 4 задания - с кратким ответом, часть 2 содержит задания с развернутым ответом.</w:t>
      </w:r>
    </w:p>
    <w:p w:rsidR="00F772BC" w:rsidRPr="00E9370E" w:rsidRDefault="00F772BC" w:rsidP="00F772B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eastAsia="ru-RU"/>
        </w:rPr>
      </w:pPr>
      <w:r w:rsidRPr="00E9370E">
        <w:rPr>
          <w:rFonts w:ascii="TimesNewRomanPSMT" w:hAnsi="TimesNewRomanPSMT" w:cs="TimesNewRomanPSMT"/>
          <w:lang w:eastAsia="ru-RU"/>
        </w:rPr>
        <w:t>К каждому из заданий с выбором ответа части 1 работы предлагается 4 варианта ответа, из которых только один правильный. Задание считается выполненным верно, если ученик выбрал номер правильного ответа. Задание считается невыполненным в следующих случаях: указан номер неправильного ответа; указаны номера двух или более ответов, даже если среди них указан и номер правильного ответа; номер ответа не указан.</w:t>
      </w:r>
    </w:p>
    <w:p w:rsidR="00F772BC" w:rsidRPr="00E9370E" w:rsidRDefault="00F772BC" w:rsidP="00F772B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eastAsia="ru-RU"/>
        </w:rPr>
      </w:pPr>
      <w:r w:rsidRPr="00E9370E">
        <w:rPr>
          <w:rFonts w:ascii="TimesNewRomanPSMT" w:hAnsi="TimesNewRomanPSMT" w:cs="TimesNewRomanPSMT"/>
          <w:lang w:eastAsia="ru-RU"/>
        </w:rPr>
        <w:t>В части 1 работы в заданиях      представлены две разновидности заданий с кратким ответом: задания на установление соответствия и задания с множественным выбором. Ответ на них учащиеся записывают в виде набора цифр без пробелов.</w:t>
      </w:r>
    </w:p>
    <w:p w:rsidR="00F772BC" w:rsidRPr="00E9370E" w:rsidRDefault="00F772BC" w:rsidP="00F772B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eastAsia="ru-RU"/>
        </w:rPr>
      </w:pPr>
      <w:r w:rsidRPr="00E9370E">
        <w:rPr>
          <w:rFonts w:ascii="TimesNewRomanPSMT" w:hAnsi="TimesNewRomanPSMT" w:cs="TimesNewRomanPSMT"/>
          <w:lang w:eastAsia="ru-RU"/>
        </w:rPr>
        <w:t>В части 2 работы представлен</w:t>
      </w:r>
      <w:r>
        <w:rPr>
          <w:rFonts w:ascii="TimesNewRomanPSMT" w:hAnsi="TimesNewRomanPSMT" w:cs="TimesNewRomanPSMT"/>
          <w:lang w:eastAsia="ru-RU"/>
        </w:rPr>
        <w:t>ы</w:t>
      </w:r>
      <w:r w:rsidRPr="00E9370E">
        <w:rPr>
          <w:rFonts w:ascii="TimesNewRomanPSMT" w:hAnsi="TimesNewRomanPSMT" w:cs="TimesNewRomanPSMT"/>
          <w:lang w:eastAsia="ru-RU"/>
        </w:rPr>
        <w:t xml:space="preserve"> задани</w:t>
      </w:r>
      <w:r>
        <w:rPr>
          <w:rFonts w:ascii="TimesNewRomanPSMT" w:hAnsi="TimesNewRomanPSMT" w:cs="TimesNewRomanPSMT"/>
          <w:lang w:eastAsia="ru-RU"/>
        </w:rPr>
        <w:t>я</w:t>
      </w:r>
      <w:r w:rsidRPr="00E9370E">
        <w:rPr>
          <w:rFonts w:ascii="TimesNewRomanPSMT" w:hAnsi="TimesNewRomanPSMT" w:cs="TimesNewRomanPSMT"/>
          <w:lang w:eastAsia="ru-RU"/>
        </w:rPr>
        <w:t xml:space="preserve"> с развернутым ответом, ответ на которое записываются учащимися самостоятельно в развернутой форме. Проверка их выполнения проводится на основе специально разработанной системы критериев.</w:t>
      </w:r>
    </w:p>
    <w:p w:rsidR="00F772BC" w:rsidRPr="00E9370E" w:rsidRDefault="00F772BC" w:rsidP="00F772B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eastAsia="ru-RU"/>
        </w:rPr>
      </w:pPr>
      <w:r w:rsidRPr="00E9370E">
        <w:rPr>
          <w:rFonts w:ascii="TimesNewRomanPSMT" w:hAnsi="TimesNewRomanPSMT" w:cs="TimesNewRomanPSMT"/>
          <w:lang w:eastAsia="ru-RU"/>
        </w:rPr>
        <w:t>Распределение заданий итоговой работы по ее частям с учетом максимального первичного балла за выполнение каждой части работы дается в таблице 1.</w:t>
      </w:r>
    </w:p>
    <w:p w:rsidR="00F772BC" w:rsidRPr="00E9370E" w:rsidRDefault="00F772BC" w:rsidP="00F772B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lang w:eastAsia="ru-RU"/>
        </w:rPr>
      </w:pPr>
    </w:p>
    <w:p w:rsidR="00F772BC" w:rsidRPr="00466B52" w:rsidRDefault="00F772BC" w:rsidP="00F772BC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bCs/>
          <w:iCs/>
          <w:lang w:eastAsia="ru-RU"/>
        </w:rPr>
      </w:pPr>
      <w:r w:rsidRPr="00466B52">
        <w:rPr>
          <w:rFonts w:ascii="TimesNewRomanPS-ItalicMT" w:hAnsi="TimesNewRomanPS-ItalicMT" w:cs="TimesNewRomanPS-ItalicMT"/>
          <w:b/>
          <w:bCs/>
          <w:iCs/>
          <w:lang w:eastAsia="ru-RU"/>
        </w:rPr>
        <w:t>Таблица 1. Распределение заданий по частям работы</w:t>
      </w:r>
    </w:p>
    <w:p w:rsidR="00F772BC" w:rsidRPr="00E9370E" w:rsidRDefault="00F772BC" w:rsidP="00F772BC">
      <w:pPr>
        <w:rPr>
          <w:rFonts w:ascii="TimesNewRomanPSMT" w:hAnsi="TimesNewRomanPSMT" w:cs="TimesNewRomanPSMT"/>
          <w:sz w:val="17"/>
          <w:szCs w:val="1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1236"/>
        <w:gridCol w:w="1358"/>
        <w:gridCol w:w="1982"/>
        <w:gridCol w:w="4674"/>
      </w:tblGrid>
      <w:tr w:rsidR="00F772BC" w:rsidRPr="00E9370E" w:rsidTr="00B5735B">
        <w:tc>
          <w:tcPr>
            <w:tcW w:w="306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27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b/>
                <w:sz w:val="20"/>
                <w:szCs w:val="20"/>
                <w:lang w:eastAsia="ar-SA"/>
              </w:rPr>
              <w:t>Часть работы</w:t>
            </w:r>
          </w:p>
        </w:tc>
        <w:tc>
          <w:tcPr>
            <w:tcW w:w="689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b/>
                <w:sz w:val="20"/>
                <w:szCs w:val="20"/>
                <w:lang w:eastAsia="ar-SA"/>
              </w:rPr>
              <w:t>Число заданий</w:t>
            </w:r>
          </w:p>
        </w:tc>
        <w:tc>
          <w:tcPr>
            <w:tcW w:w="1006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b/>
                <w:sz w:val="20"/>
                <w:szCs w:val="20"/>
                <w:lang w:eastAsia="ar-SA"/>
              </w:rPr>
              <w:t>Максимальный балл</w:t>
            </w:r>
          </w:p>
        </w:tc>
        <w:tc>
          <w:tcPr>
            <w:tcW w:w="2372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b/>
                <w:sz w:val="20"/>
                <w:szCs w:val="20"/>
                <w:lang w:eastAsia="ar-SA"/>
              </w:rPr>
              <w:t>Тип заданий</w:t>
            </w:r>
          </w:p>
        </w:tc>
      </w:tr>
      <w:tr w:rsidR="00F772BC" w:rsidRPr="00E9370E" w:rsidTr="00B5735B">
        <w:tc>
          <w:tcPr>
            <w:tcW w:w="306" w:type="pct"/>
          </w:tcPr>
          <w:p w:rsidR="00F772BC" w:rsidRPr="00E9370E" w:rsidRDefault="00F772BC" w:rsidP="00B5735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7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>часть 1</w:t>
            </w:r>
          </w:p>
        </w:tc>
        <w:tc>
          <w:tcPr>
            <w:tcW w:w="689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06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72" w:type="pct"/>
          </w:tcPr>
          <w:p w:rsidR="00F772BC" w:rsidRPr="00E9370E" w:rsidRDefault="00F772BC" w:rsidP="00B5735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>10 задания с выбором ответа базового уровня сложности</w:t>
            </w:r>
          </w:p>
        </w:tc>
      </w:tr>
      <w:tr w:rsidR="00F772BC" w:rsidRPr="00E9370E" w:rsidTr="00B5735B">
        <w:tc>
          <w:tcPr>
            <w:tcW w:w="306" w:type="pct"/>
          </w:tcPr>
          <w:p w:rsidR="00F772BC" w:rsidRPr="00E9370E" w:rsidRDefault="00F772BC" w:rsidP="00B5735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7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>часть 1</w:t>
            </w:r>
          </w:p>
        </w:tc>
        <w:tc>
          <w:tcPr>
            <w:tcW w:w="689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006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372" w:type="pct"/>
          </w:tcPr>
          <w:p w:rsidR="00F772BC" w:rsidRPr="00E9370E" w:rsidRDefault="00F772BC" w:rsidP="00B5735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>4 задания с кратким ответом базового уровня сложности</w:t>
            </w:r>
          </w:p>
        </w:tc>
      </w:tr>
      <w:tr w:rsidR="00F772BC" w:rsidRPr="00E9370E" w:rsidTr="00B5735B">
        <w:tc>
          <w:tcPr>
            <w:tcW w:w="306" w:type="pct"/>
          </w:tcPr>
          <w:p w:rsidR="00F772BC" w:rsidRPr="00E9370E" w:rsidRDefault="00F772BC" w:rsidP="00B5735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7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>часть 2</w:t>
            </w:r>
          </w:p>
        </w:tc>
        <w:tc>
          <w:tcPr>
            <w:tcW w:w="689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06" w:type="pct"/>
          </w:tcPr>
          <w:p w:rsidR="00F772BC" w:rsidRPr="00E9370E" w:rsidRDefault="00F772BC" w:rsidP="00B5735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72" w:type="pct"/>
          </w:tcPr>
          <w:p w:rsidR="00F772BC" w:rsidRPr="00E9370E" w:rsidRDefault="00F772BC" w:rsidP="00B5735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3</w:t>
            </w: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 xml:space="preserve"> задани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>я</w:t>
            </w:r>
            <w:r w:rsidRPr="00E9370E">
              <w:rPr>
                <w:rFonts w:eastAsia="Calibri" w:cs="Calibri"/>
                <w:sz w:val="20"/>
                <w:szCs w:val="20"/>
                <w:lang w:eastAsia="ar-SA"/>
              </w:rPr>
              <w:t xml:space="preserve"> повышенного уровня сложности с решением и ответом</w:t>
            </w:r>
          </w:p>
        </w:tc>
      </w:tr>
      <w:tr w:rsidR="00F772BC" w:rsidRPr="00E9370E" w:rsidTr="00B5735B">
        <w:tc>
          <w:tcPr>
            <w:tcW w:w="933" w:type="pct"/>
            <w:gridSpan w:val="2"/>
          </w:tcPr>
          <w:p w:rsidR="00F772BC" w:rsidRPr="00F65C18" w:rsidRDefault="00F772BC" w:rsidP="00B5735B">
            <w:pPr>
              <w:suppressAutoHyphen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 w:rsidRPr="00F65C18"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89" w:type="pct"/>
          </w:tcPr>
          <w:p w:rsidR="00F772BC" w:rsidRPr="00F65C18" w:rsidRDefault="00F772BC" w:rsidP="00B5735B">
            <w:pPr>
              <w:suppressAutoHyphen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 w:rsidRPr="00F65C18"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006" w:type="pct"/>
          </w:tcPr>
          <w:p w:rsidR="00F772BC" w:rsidRPr="00F65C18" w:rsidRDefault="00F772BC" w:rsidP="00B5735B">
            <w:pPr>
              <w:suppressAutoHyphen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72" w:type="pct"/>
          </w:tcPr>
          <w:p w:rsidR="00F772BC" w:rsidRPr="00E9370E" w:rsidRDefault="00F772BC" w:rsidP="00B5735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</w:tbl>
    <w:p w:rsidR="00F772BC" w:rsidRPr="00E9370E" w:rsidRDefault="00F772BC" w:rsidP="00F772BC">
      <w:pPr>
        <w:jc w:val="center"/>
        <w:rPr>
          <w:b/>
          <w:lang w:eastAsia="ru-RU"/>
        </w:rPr>
      </w:pPr>
    </w:p>
    <w:p w:rsidR="00F772BC" w:rsidRPr="00E9370E" w:rsidRDefault="00F772BC" w:rsidP="00F772BC">
      <w:pPr>
        <w:jc w:val="center"/>
        <w:rPr>
          <w:b/>
          <w:lang w:eastAsia="ru-RU"/>
        </w:rPr>
      </w:pPr>
      <w:r>
        <w:rPr>
          <w:b/>
          <w:lang w:eastAsia="ru-RU"/>
        </w:rPr>
        <w:t>4</w:t>
      </w:r>
      <w:r w:rsidRPr="00E9370E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Pr="00E9370E">
        <w:rPr>
          <w:b/>
          <w:lang w:eastAsia="ru-RU"/>
        </w:rPr>
        <w:t>Проверяемые элементы содержания</w:t>
      </w:r>
    </w:p>
    <w:p w:rsidR="00F772BC" w:rsidRPr="00E9370E" w:rsidRDefault="00F772BC" w:rsidP="00F772BC">
      <w:pPr>
        <w:contextualSpacing/>
        <w:rPr>
          <w:rFonts w:eastAsia="Calibri"/>
          <w:lang w:val="be-BY"/>
        </w:rPr>
      </w:pPr>
      <w:r w:rsidRPr="00E9370E">
        <w:rPr>
          <w:rFonts w:eastAsia="Calibri"/>
          <w:lang w:val="be-BY"/>
        </w:rPr>
        <w:t xml:space="preserve">          В </w:t>
      </w:r>
      <w:r w:rsidRPr="00E9370E">
        <w:rPr>
          <w:rFonts w:eastAsia="Calibri"/>
        </w:rPr>
        <w:t xml:space="preserve">итоговой </w:t>
      </w:r>
      <w:r w:rsidRPr="00E9370E">
        <w:rPr>
          <w:rFonts w:eastAsia="Calibri"/>
          <w:lang w:val="be-BY"/>
        </w:rPr>
        <w:t>контрольной  работе проверяются знания и умения в результате освоения следующих тем   разделов курса химии:</w:t>
      </w:r>
    </w:p>
    <w:p w:rsidR="00F772BC" w:rsidRPr="00E9370E" w:rsidRDefault="00F772BC" w:rsidP="00F772BC">
      <w:pPr>
        <w:rPr>
          <w:bCs/>
          <w:lang w:eastAsia="ru-RU"/>
        </w:rPr>
      </w:pPr>
      <w:r w:rsidRPr="00F65C18">
        <w:rPr>
          <w:b/>
          <w:lang w:eastAsia="ru-RU"/>
        </w:rPr>
        <w:t>Таблица 2.</w:t>
      </w:r>
      <w:r w:rsidRPr="00E9370E">
        <w:rPr>
          <w:bCs/>
          <w:lang w:eastAsia="ru-RU"/>
        </w:rPr>
        <w:t xml:space="preserve"> </w:t>
      </w:r>
      <w:r w:rsidRPr="00F65C18">
        <w:rPr>
          <w:bCs/>
          <w:i/>
          <w:iCs/>
          <w:lang w:eastAsia="ru-RU"/>
        </w:rPr>
        <w:t>Распределение заданий по содержанию, видам умений и способам деятельности</w:t>
      </w:r>
    </w:p>
    <w:p w:rsidR="00F772BC" w:rsidRPr="00E9370E" w:rsidRDefault="00F772BC" w:rsidP="00F772BC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2881"/>
        <w:gridCol w:w="3863"/>
        <w:gridCol w:w="1180"/>
        <w:gridCol w:w="992"/>
      </w:tblGrid>
      <w:tr w:rsidR="00F772BC" w:rsidRPr="00E9370E" w:rsidTr="00B5735B">
        <w:tc>
          <w:tcPr>
            <w:tcW w:w="817" w:type="dxa"/>
          </w:tcPr>
          <w:p w:rsidR="00F772BC" w:rsidRPr="00F65C18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b/>
                <w:bCs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3159" w:type="dxa"/>
          </w:tcPr>
          <w:p w:rsidR="00F772BC" w:rsidRPr="00F65C18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b/>
                <w:bCs/>
                <w:sz w:val="20"/>
                <w:szCs w:val="20"/>
                <w:lang w:eastAsia="ru-RU"/>
              </w:rPr>
              <w:t>Проверяемые элементы содержания:</w:t>
            </w:r>
          </w:p>
        </w:tc>
        <w:tc>
          <w:tcPr>
            <w:tcW w:w="4488" w:type="dxa"/>
          </w:tcPr>
          <w:p w:rsidR="00F772BC" w:rsidRPr="00F65C18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b/>
                <w:bCs/>
                <w:sz w:val="20"/>
                <w:szCs w:val="20"/>
                <w:lang w:eastAsia="ru-RU"/>
              </w:rPr>
              <w:t>Умения и способы деятельности</w:t>
            </w:r>
          </w:p>
        </w:tc>
        <w:tc>
          <w:tcPr>
            <w:tcW w:w="1180" w:type="dxa"/>
          </w:tcPr>
          <w:p w:rsidR="00F772BC" w:rsidRPr="00F65C18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F772BC" w:rsidRPr="00F65C18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b/>
                <w:bCs/>
                <w:sz w:val="20"/>
                <w:szCs w:val="20"/>
                <w:lang w:eastAsia="ru-RU"/>
              </w:rPr>
              <w:t>сложности</w:t>
            </w:r>
          </w:p>
        </w:tc>
        <w:tc>
          <w:tcPr>
            <w:tcW w:w="1038" w:type="dxa"/>
          </w:tcPr>
          <w:p w:rsidR="00F772BC" w:rsidRPr="00F65C18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b/>
                <w:bCs/>
                <w:sz w:val="20"/>
                <w:szCs w:val="20"/>
                <w:lang w:eastAsia="ru-RU"/>
              </w:rPr>
              <w:t>Макси</w:t>
            </w:r>
          </w:p>
          <w:p w:rsidR="00F772BC" w:rsidRPr="00F65C18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5C18">
              <w:rPr>
                <w:b/>
                <w:bCs/>
                <w:sz w:val="20"/>
                <w:szCs w:val="20"/>
                <w:lang w:eastAsia="ru-RU"/>
              </w:rPr>
              <w:t>маль</w:t>
            </w:r>
            <w:proofErr w:type="spellEnd"/>
          </w:p>
          <w:p w:rsidR="00F772BC" w:rsidRPr="00F65C18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5C18">
              <w:rPr>
                <w:b/>
                <w:bCs/>
                <w:sz w:val="20"/>
                <w:szCs w:val="20"/>
                <w:lang w:eastAsia="ru-RU"/>
              </w:rPr>
              <w:t>ный</w:t>
            </w:r>
            <w:proofErr w:type="spellEnd"/>
            <w:r w:rsidRPr="00F65C18">
              <w:rPr>
                <w:b/>
                <w:bCs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Основные сведения о строении атомов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определять строение атома по положению в ПС Д.И. Менделеева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70E">
              <w:rPr>
                <w:sz w:val="20"/>
                <w:szCs w:val="20"/>
              </w:rPr>
              <w:t>Закономерности изменения свойств элементов и их</w:t>
            </w:r>
          </w:p>
          <w:p w:rsidR="00F772BC" w:rsidRPr="00E9370E" w:rsidRDefault="00F772BC" w:rsidP="00B573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70E">
              <w:rPr>
                <w:sz w:val="20"/>
                <w:szCs w:val="20"/>
              </w:rPr>
              <w:t>соединений в связи с положением в Периодической</w:t>
            </w:r>
          </w:p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</w:rPr>
              <w:lastRenderedPageBreak/>
              <w:t>системе химических элементов Д.И. Менделеева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lastRenderedPageBreak/>
              <w:t>Умение определять закономерность химических свойств элементов по положению ПС Д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E9370E"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E9370E">
              <w:rPr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Закономерности изменения свойств оксидов и </w:t>
            </w:r>
            <w:proofErr w:type="spellStart"/>
            <w:r>
              <w:rPr>
                <w:sz w:val="20"/>
                <w:szCs w:val="20"/>
                <w:lang w:eastAsia="ru-RU"/>
              </w:rPr>
              <w:t>гидроксидов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ПС </w:t>
            </w:r>
            <w:r w:rsidRPr="00E9370E">
              <w:rPr>
                <w:sz w:val="20"/>
                <w:szCs w:val="20"/>
              </w:rPr>
              <w:t>Д.И. Менделеева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 xml:space="preserve">Умение определять закономерность химических свойств </w:t>
            </w:r>
            <w:r>
              <w:rPr>
                <w:sz w:val="20"/>
                <w:szCs w:val="20"/>
                <w:lang w:eastAsia="ru-RU"/>
              </w:rPr>
              <w:t xml:space="preserve">соединений </w:t>
            </w:r>
            <w:r w:rsidRPr="00E9370E">
              <w:rPr>
                <w:sz w:val="20"/>
                <w:szCs w:val="20"/>
                <w:lang w:eastAsia="ru-RU"/>
              </w:rPr>
              <w:t>по положению ПС Д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E9370E"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E9370E">
              <w:rPr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Атомы и молекулы. Химический элемент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определять из списка веществ металлы и неметаллы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Степень окисление химического элемента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определять степень химического элемента в соединении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Типы химической связи веществ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определять тип химической связи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Типы химических реакций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определять тип химической реакции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Диссоциация электролитов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 xml:space="preserve">Умение определять из </w:t>
            </w:r>
            <w:r>
              <w:rPr>
                <w:sz w:val="20"/>
                <w:szCs w:val="20"/>
                <w:lang w:eastAsia="ru-RU"/>
              </w:rPr>
              <w:t xml:space="preserve">списка электролиты и </w:t>
            </w:r>
            <w:proofErr w:type="spellStart"/>
            <w:r>
              <w:rPr>
                <w:sz w:val="20"/>
                <w:szCs w:val="20"/>
                <w:lang w:eastAsia="ru-RU"/>
              </w:rPr>
              <w:t>неэлектролиты</w:t>
            </w:r>
            <w:proofErr w:type="spellEnd"/>
            <w:r>
              <w:rPr>
                <w:sz w:val="20"/>
                <w:szCs w:val="20"/>
                <w:lang w:eastAsia="ru-RU"/>
              </w:rPr>
              <w:t>, соблюдать условия протекания реакций до конца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Номенклатура химических соединений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определять по названию формулу иона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Уравнения химических реакции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составлять химические реакции, правильно расставлять коэффициенты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правильно определять окислитель и восстановитель. В сложных и простых веществах  определять степень окисления элементов.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Основные сведения о строении атомов и  ионов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определять строение атома по положению в ПС Д.И. Менделеева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Степень окисление химического элемента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определять степень химического элемента в соединении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Важнейшие классы химических соединений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составлять формулу соединения по его  названию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4488" w:type="dxa"/>
          </w:tcPr>
          <w:p w:rsidR="00F772BC" w:rsidRPr="0096003B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Умение составлять химические уравнения реакции по приведенным схема</w:t>
            </w:r>
            <w:r>
              <w:rPr>
                <w:sz w:val="20"/>
                <w:szCs w:val="20"/>
                <w:lang w:eastAsia="ru-RU"/>
              </w:rPr>
              <w:t>м, полные и сокращенные ионные уравнения.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E9370E">
              <w:rPr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ОВР. Расстановка коэффициентов методом электронного баланса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расставлять коэффициенты методом электронного баланса, определение окислителя и восстановителя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F772BC" w:rsidRPr="00E9370E" w:rsidTr="00B5735B">
        <w:tc>
          <w:tcPr>
            <w:tcW w:w="817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9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Расчетная задача с использование массовой доли растворенного вещества</w:t>
            </w:r>
          </w:p>
        </w:tc>
        <w:tc>
          <w:tcPr>
            <w:tcW w:w="448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 w:rsidRPr="00F65C18">
              <w:rPr>
                <w:sz w:val="20"/>
                <w:szCs w:val="20"/>
                <w:lang w:eastAsia="ru-RU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      </w:r>
          </w:p>
        </w:tc>
        <w:tc>
          <w:tcPr>
            <w:tcW w:w="1180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38" w:type="dxa"/>
          </w:tcPr>
          <w:p w:rsidR="00F772BC" w:rsidRPr="00E9370E" w:rsidRDefault="00F772BC" w:rsidP="00B5735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</w:tbl>
    <w:p w:rsidR="00F772BC" w:rsidRPr="00E9370E" w:rsidRDefault="00F772BC" w:rsidP="00F772BC">
      <w:pPr>
        <w:rPr>
          <w:b/>
          <w:lang w:eastAsia="ru-RU"/>
        </w:rPr>
      </w:pPr>
    </w:p>
    <w:p w:rsidR="00F772BC" w:rsidRPr="00E9370E" w:rsidRDefault="00F772BC" w:rsidP="00F772BC">
      <w:pPr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Pr="00E9370E">
        <w:rPr>
          <w:b/>
          <w:lang w:eastAsia="ru-RU"/>
        </w:rPr>
        <w:t xml:space="preserve">. Время выполнения </w:t>
      </w:r>
      <w:r>
        <w:rPr>
          <w:b/>
          <w:lang w:eastAsia="ru-RU"/>
        </w:rPr>
        <w:t>контрольной работы</w:t>
      </w:r>
    </w:p>
    <w:p w:rsidR="00F772BC" w:rsidRPr="00E9370E" w:rsidRDefault="00F772BC" w:rsidP="00F772BC">
      <w:pPr>
        <w:contextualSpacing/>
        <w:rPr>
          <w:rFonts w:eastAsia="Calibri"/>
          <w:lang w:val="be-BY"/>
        </w:rPr>
      </w:pPr>
      <w:r w:rsidRPr="00E9370E">
        <w:rPr>
          <w:rFonts w:eastAsia="Calibri"/>
          <w:lang w:val="be-BY"/>
        </w:rPr>
        <w:t xml:space="preserve">Примерное время  выполнения заданий части 1  </w:t>
      </w:r>
      <w:r w:rsidRPr="00E9370E">
        <w:rPr>
          <w:rFonts w:eastAsia="Calibri"/>
        </w:rPr>
        <w:t xml:space="preserve">задания 1-10 </w:t>
      </w:r>
      <w:r w:rsidRPr="00E9370E">
        <w:rPr>
          <w:rFonts w:eastAsia="Calibri"/>
          <w:lang w:val="be-BY"/>
        </w:rPr>
        <w:t xml:space="preserve">составляет:   1-2 минут. </w:t>
      </w:r>
    </w:p>
    <w:p w:rsidR="00F772BC" w:rsidRPr="00E9370E" w:rsidRDefault="00F772BC" w:rsidP="00F772BC">
      <w:pPr>
        <w:contextualSpacing/>
        <w:rPr>
          <w:rFonts w:eastAsia="Calibri"/>
          <w:lang w:val="be-BY"/>
        </w:rPr>
      </w:pPr>
      <w:r w:rsidRPr="00E9370E">
        <w:rPr>
          <w:rFonts w:eastAsia="Calibri"/>
          <w:lang w:val="be-BY"/>
        </w:rPr>
        <w:t xml:space="preserve">Примерное время  выполнения заданий части </w:t>
      </w:r>
      <w:r w:rsidRPr="00E9370E">
        <w:rPr>
          <w:rFonts w:eastAsia="Calibri"/>
        </w:rPr>
        <w:t>1 задания 11- 14</w:t>
      </w:r>
      <w:r w:rsidRPr="00E9370E">
        <w:rPr>
          <w:rFonts w:eastAsia="Calibri"/>
          <w:lang w:val="be-BY"/>
        </w:rPr>
        <w:t xml:space="preserve">  составляет:  от 3 до 5 минут.</w:t>
      </w:r>
    </w:p>
    <w:p w:rsidR="00F772BC" w:rsidRPr="00E9370E" w:rsidRDefault="00F772BC" w:rsidP="00F772BC">
      <w:pPr>
        <w:contextualSpacing/>
        <w:rPr>
          <w:rFonts w:eastAsia="Calibri"/>
          <w:lang w:val="be-BY"/>
        </w:rPr>
      </w:pPr>
      <w:r w:rsidRPr="00E9370E">
        <w:rPr>
          <w:rFonts w:eastAsia="Calibri"/>
          <w:lang w:val="be-BY"/>
        </w:rPr>
        <w:t>Примерное время выполнения задани</w:t>
      </w:r>
      <w:r w:rsidRPr="00E9370E">
        <w:rPr>
          <w:rFonts w:eastAsia="Calibri"/>
        </w:rPr>
        <w:t>я</w:t>
      </w:r>
      <w:r w:rsidRPr="00E9370E">
        <w:rPr>
          <w:rFonts w:eastAsia="Calibri"/>
          <w:lang w:val="be-BY"/>
        </w:rPr>
        <w:t xml:space="preserve"> части </w:t>
      </w:r>
      <w:r w:rsidRPr="00E9370E">
        <w:rPr>
          <w:rFonts w:eastAsia="Calibri"/>
        </w:rPr>
        <w:t>2</w:t>
      </w:r>
      <w:r w:rsidRPr="00E9370E">
        <w:rPr>
          <w:rFonts w:eastAsia="Calibri"/>
          <w:lang w:val="be-BY"/>
        </w:rPr>
        <w:t xml:space="preserve"> составляет 5-7 минут</w:t>
      </w:r>
    </w:p>
    <w:p w:rsidR="00F772BC" w:rsidRPr="00E9370E" w:rsidRDefault="00F772BC" w:rsidP="00F772BC">
      <w:pPr>
        <w:contextualSpacing/>
        <w:rPr>
          <w:rFonts w:eastAsia="Calibri"/>
          <w:lang w:val="be-BY"/>
        </w:rPr>
      </w:pPr>
      <w:r w:rsidRPr="00E9370E">
        <w:rPr>
          <w:rFonts w:eastAsia="Calibri"/>
          <w:lang w:val="be-BY"/>
        </w:rPr>
        <w:t>На  выполнение поверочной работы отводится 4</w:t>
      </w:r>
      <w:r>
        <w:rPr>
          <w:rFonts w:eastAsia="Calibri"/>
          <w:lang w:val="be-BY"/>
        </w:rPr>
        <w:t>0</w:t>
      </w:r>
      <w:r w:rsidRPr="00E9370E">
        <w:rPr>
          <w:rFonts w:eastAsia="Calibri"/>
          <w:lang w:val="be-BY"/>
        </w:rPr>
        <w:t xml:space="preserve"> минут</w:t>
      </w:r>
      <w:r w:rsidRPr="00E9370E">
        <w:rPr>
          <w:rFonts w:ascii="Calibri" w:eastAsia="Calibri" w:hAnsi="Calibri"/>
          <w:lang w:val="be-BY"/>
        </w:rPr>
        <w:t xml:space="preserve"> </w:t>
      </w:r>
      <w:r>
        <w:rPr>
          <w:rFonts w:ascii="Calibri" w:eastAsia="Calibri" w:hAnsi="Calibri"/>
          <w:lang w:val="be-BY"/>
        </w:rPr>
        <w:t xml:space="preserve"> </w:t>
      </w:r>
      <w:r w:rsidRPr="00E9370E">
        <w:rPr>
          <w:rFonts w:eastAsia="Calibri"/>
          <w:lang w:val="be-BY"/>
        </w:rPr>
        <w:t>без учета времени, отведенного на инструктаж учащихся.</w:t>
      </w:r>
    </w:p>
    <w:p w:rsidR="00F772BC" w:rsidRPr="00E9370E" w:rsidRDefault="00F772BC" w:rsidP="00F772BC">
      <w:pPr>
        <w:rPr>
          <w:b/>
          <w:lang w:eastAsia="ru-RU"/>
        </w:rPr>
      </w:pPr>
      <w:r>
        <w:rPr>
          <w:b/>
          <w:lang w:eastAsia="ru-RU"/>
        </w:rPr>
        <w:t>6</w:t>
      </w:r>
      <w:r w:rsidRPr="00E9370E">
        <w:rPr>
          <w:b/>
          <w:lang w:eastAsia="ru-RU"/>
        </w:rPr>
        <w:t xml:space="preserve">. Система оценивания </w:t>
      </w:r>
      <w:r w:rsidRPr="00E9370E">
        <w:rPr>
          <w:rFonts w:eastAsia="Calibri"/>
          <w:b/>
          <w:bCs/>
          <w:lang w:eastAsia="ru-RU"/>
        </w:rPr>
        <w:t>отдельных заданий и работы в целом</w:t>
      </w:r>
    </w:p>
    <w:p w:rsidR="00F772BC" w:rsidRPr="00E9370E" w:rsidRDefault="00F772BC" w:rsidP="00F772BC">
      <w:pPr>
        <w:ind w:firstLine="708"/>
        <w:rPr>
          <w:rFonts w:eastAsia="Calibri"/>
          <w:lang w:eastAsia="ru-RU"/>
        </w:rPr>
      </w:pPr>
      <w:r w:rsidRPr="00E9370E">
        <w:rPr>
          <w:rFonts w:eastAsia="Calibri"/>
          <w:lang w:eastAsia="ru-RU"/>
        </w:rPr>
        <w:t>За верное выполнение каждог</w:t>
      </w:r>
      <w:r w:rsidRPr="00E9370E">
        <w:rPr>
          <w:lang w:eastAsia="ru-RU"/>
        </w:rPr>
        <w:t>о с  1-10 задания  1части работы уча</w:t>
      </w:r>
      <w:r w:rsidRPr="00E9370E">
        <w:rPr>
          <w:rFonts w:eastAsia="Calibri"/>
          <w:lang w:eastAsia="ru-RU"/>
        </w:rPr>
        <w:t>щийся получает 1 балл.</w:t>
      </w:r>
      <w:r w:rsidRPr="00E9370E">
        <w:rPr>
          <w:lang w:eastAsia="ru-RU"/>
        </w:rPr>
        <w:t xml:space="preserve"> </w:t>
      </w:r>
      <w:r w:rsidRPr="00E9370E">
        <w:rPr>
          <w:rFonts w:eastAsia="Calibri"/>
          <w:lang w:eastAsia="ru-RU"/>
        </w:rPr>
        <w:t>За неверный ответ или его отсутствие выставляется 0 баллов.</w:t>
      </w:r>
    </w:p>
    <w:p w:rsidR="00F772BC" w:rsidRPr="00E9370E" w:rsidRDefault="00F772BC" w:rsidP="00F772BC">
      <w:pPr>
        <w:ind w:firstLine="708"/>
        <w:rPr>
          <w:lang w:eastAsia="ru-RU"/>
        </w:rPr>
      </w:pPr>
      <w:r w:rsidRPr="00E9370E">
        <w:rPr>
          <w:lang w:eastAsia="ru-RU"/>
        </w:rPr>
        <w:t>За задания  11 – 14  части</w:t>
      </w:r>
      <w:r>
        <w:rPr>
          <w:lang w:eastAsia="ru-RU"/>
        </w:rPr>
        <w:t xml:space="preserve"> </w:t>
      </w:r>
      <w:r w:rsidRPr="00E9370E">
        <w:rPr>
          <w:lang w:eastAsia="ru-RU"/>
        </w:rPr>
        <w:t>1  учащийся получает от 0 до 2 баллов</w:t>
      </w:r>
    </w:p>
    <w:p w:rsidR="00F772BC" w:rsidRPr="00E9370E" w:rsidRDefault="00F772BC" w:rsidP="00F772BC">
      <w:pPr>
        <w:ind w:firstLine="708"/>
        <w:rPr>
          <w:lang w:eastAsia="ru-RU"/>
        </w:rPr>
      </w:pPr>
      <w:r w:rsidRPr="00E9370E">
        <w:rPr>
          <w:lang w:eastAsia="ru-RU"/>
        </w:rPr>
        <w:t>За задани</w:t>
      </w:r>
      <w:r>
        <w:rPr>
          <w:lang w:eastAsia="ru-RU"/>
        </w:rPr>
        <w:t>ях</w:t>
      </w:r>
      <w:r w:rsidRPr="00E9370E">
        <w:rPr>
          <w:lang w:eastAsia="ru-RU"/>
        </w:rPr>
        <w:t xml:space="preserve"> 2 части учащиеся получают от 0  до </w:t>
      </w:r>
      <w:r>
        <w:rPr>
          <w:lang w:eastAsia="ru-RU"/>
        </w:rPr>
        <w:t>5</w:t>
      </w:r>
      <w:r w:rsidRPr="00E9370E">
        <w:rPr>
          <w:lang w:eastAsia="ru-RU"/>
        </w:rPr>
        <w:t xml:space="preserve"> баллов.</w:t>
      </w:r>
    </w:p>
    <w:p w:rsidR="00F772BC" w:rsidRPr="00E9370E" w:rsidRDefault="00F772BC" w:rsidP="00F772BC">
      <w:pPr>
        <w:rPr>
          <w:lang w:eastAsia="ru-RU"/>
        </w:rPr>
      </w:pPr>
      <w:r>
        <w:rPr>
          <w:b/>
          <w:lang w:eastAsia="ru-RU"/>
        </w:rPr>
        <w:t xml:space="preserve">Задание </w:t>
      </w:r>
      <w:r w:rsidRPr="000E36CB">
        <w:rPr>
          <w:b/>
          <w:lang w:eastAsia="ru-RU"/>
        </w:rPr>
        <w:t>1</w:t>
      </w:r>
      <w:r>
        <w:rPr>
          <w:b/>
          <w:lang w:eastAsia="ru-RU"/>
        </w:rPr>
        <w:t>5</w:t>
      </w:r>
      <w:r w:rsidRPr="000E36CB">
        <w:rPr>
          <w:b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1"/>
        <w:gridCol w:w="982"/>
      </w:tblGrid>
      <w:tr w:rsidR="00F772BC" w:rsidRPr="00E9370E" w:rsidTr="00B5735B">
        <w:tc>
          <w:tcPr>
            <w:tcW w:w="9322" w:type="dxa"/>
          </w:tcPr>
          <w:p w:rsidR="00F772BC" w:rsidRPr="00E9370E" w:rsidRDefault="00F772BC" w:rsidP="00B5735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9370E">
              <w:rPr>
                <w:b/>
                <w:sz w:val="20"/>
                <w:szCs w:val="20"/>
                <w:lang w:eastAsia="ar-SA"/>
              </w:rPr>
              <w:t xml:space="preserve">Содержание верного ответа </w:t>
            </w:r>
            <w:r w:rsidRPr="00E9370E">
              <w:rPr>
                <w:rFonts w:eastAsia="Calibri"/>
                <w:b/>
                <w:sz w:val="20"/>
                <w:szCs w:val="20"/>
                <w:lang w:eastAsia="ar-SA"/>
              </w:rPr>
              <w:t xml:space="preserve">и указание по оцениванию задания 2 части </w:t>
            </w:r>
            <w:r w:rsidRPr="00E9370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F772BC" w:rsidRPr="00E9370E" w:rsidRDefault="00F772BC" w:rsidP="00B5735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9370E">
              <w:rPr>
                <w:rFonts w:eastAsia="Calibri"/>
                <w:b/>
                <w:sz w:val="20"/>
                <w:szCs w:val="20"/>
                <w:lang w:eastAsia="ar-SA"/>
              </w:rPr>
              <w:t>Б</w:t>
            </w:r>
            <w:r w:rsidRPr="00E9370E">
              <w:rPr>
                <w:b/>
                <w:sz w:val="20"/>
                <w:szCs w:val="20"/>
                <w:lang w:eastAsia="ar-SA"/>
              </w:rPr>
              <w:t>аллы</w:t>
            </w:r>
            <w:r w:rsidRPr="00E9370E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772BC" w:rsidRPr="00E9370E" w:rsidTr="00B5735B">
        <w:tc>
          <w:tcPr>
            <w:tcW w:w="9322" w:type="dxa"/>
          </w:tcPr>
          <w:p w:rsidR="00F772BC" w:rsidRPr="00E9370E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E9370E">
              <w:rPr>
                <w:sz w:val="20"/>
                <w:szCs w:val="20"/>
                <w:lang w:eastAsia="ar-SA"/>
              </w:rPr>
              <w:t xml:space="preserve">Составлены  правильно все  уравнение реакции (указаны все коэффициенты).  </w:t>
            </w:r>
            <w:r>
              <w:rPr>
                <w:sz w:val="20"/>
                <w:szCs w:val="20"/>
                <w:lang w:eastAsia="ar-SA"/>
              </w:rPr>
              <w:t>Составлено полное и сокращенное ионное уравнение</w:t>
            </w:r>
          </w:p>
        </w:tc>
        <w:tc>
          <w:tcPr>
            <w:tcW w:w="992" w:type="dxa"/>
          </w:tcPr>
          <w:p w:rsidR="00F772BC" w:rsidRPr="00E9370E" w:rsidRDefault="00F772BC" w:rsidP="00B573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5</w:t>
            </w:r>
          </w:p>
        </w:tc>
      </w:tr>
      <w:tr w:rsidR="00F772BC" w:rsidRPr="00E9370E" w:rsidTr="00B5735B">
        <w:tc>
          <w:tcPr>
            <w:tcW w:w="9322" w:type="dxa"/>
          </w:tcPr>
          <w:p w:rsidR="00F772BC" w:rsidRPr="00E9370E" w:rsidRDefault="00F772BC" w:rsidP="00B5735B">
            <w:pPr>
              <w:rPr>
                <w:b/>
                <w:sz w:val="20"/>
                <w:szCs w:val="20"/>
                <w:lang w:eastAsia="ar-SA"/>
              </w:rPr>
            </w:pPr>
            <w:r w:rsidRPr="00E9370E">
              <w:rPr>
                <w:sz w:val="20"/>
                <w:szCs w:val="20"/>
                <w:lang w:eastAsia="ar-SA"/>
              </w:rPr>
              <w:lastRenderedPageBreak/>
              <w:t xml:space="preserve">В одном из уравнения  допущена ошибка в коэффициентах или допущена ошибка в </w:t>
            </w:r>
            <w:r>
              <w:rPr>
                <w:sz w:val="20"/>
                <w:szCs w:val="20"/>
                <w:lang w:eastAsia="ar-SA"/>
              </w:rPr>
              <w:t>составлении ионных</w:t>
            </w:r>
            <w:r w:rsidRPr="00E9370E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уравнениях</w:t>
            </w:r>
          </w:p>
        </w:tc>
        <w:tc>
          <w:tcPr>
            <w:tcW w:w="992" w:type="dxa"/>
          </w:tcPr>
          <w:p w:rsidR="00F772BC" w:rsidRPr="00E9370E" w:rsidRDefault="00F772BC" w:rsidP="00B573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</w:tr>
      <w:tr w:rsidR="00F772BC" w:rsidRPr="00E9370E" w:rsidTr="00B5735B">
        <w:tc>
          <w:tcPr>
            <w:tcW w:w="9322" w:type="dxa"/>
          </w:tcPr>
          <w:p w:rsidR="00F772BC" w:rsidRPr="00E9370E" w:rsidRDefault="00F772BC" w:rsidP="00B5735B">
            <w:pPr>
              <w:suppressAutoHyphens/>
              <w:rPr>
                <w:sz w:val="20"/>
                <w:szCs w:val="20"/>
                <w:lang w:eastAsia="ar-SA"/>
              </w:rPr>
            </w:pPr>
            <w:r w:rsidRPr="00E9370E">
              <w:rPr>
                <w:sz w:val="20"/>
                <w:szCs w:val="20"/>
                <w:lang w:eastAsia="ar-SA"/>
              </w:rPr>
              <w:t>В двух уравнениях  допущены ошибки  в коэффициентах или допущен</w:t>
            </w:r>
            <w:r>
              <w:rPr>
                <w:sz w:val="20"/>
                <w:szCs w:val="20"/>
                <w:lang w:eastAsia="ar-SA"/>
              </w:rPr>
              <w:t>а</w:t>
            </w:r>
            <w:r w:rsidRPr="00E9370E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E9370E">
              <w:rPr>
                <w:sz w:val="20"/>
                <w:szCs w:val="20"/>
                <w:lang w:eastAsia="ar-SA"/>
              </w:rPr>
              <w:t xml:space="preserve"> ошибк</w:t>
            </w:r>
            <w:r>
              <w:rPr>
                <w:sz w:val="20"/>
                <w:szCs w:val="20"/>
                <w:lang w:eastAsia="ar-SA"/>
              </w:rPr>
              <w:t>а</w:t>
            </w:r>
            <w:r w:rsidRPr="00E9370E">
              <w:rPr>
                <w:sz w:val="20"/>
                <w:szCs w:val="20"/>
                <w:lang w:eastAsia="ar-SA"/>
              </w:rPr>
              <w:t xml:space="preserve"> в </w:t>
            </w:r>
            <w:r>
              <w:rPr>
                <w:sz w:val="20"/>
                <w:szCs w:val="20"/>
                <w:lang w:eastAsia="ar-SA"/>
              </w:rPr>
              <w:t>уравнении и не записано ионное</w:t>
            </w:r>
          </w:p>
        </w:tc>
        <w:tc>
          <w:tcPr>
            <w:tcW w:w="992" w:type="dxa"/>
          </w:tcPr>
          <w:p w:rsidR="00F772BC" w:rsidRPr="00E9370E" w:rsidRDefault="00F772BC" w:rsidP="00B573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F772BC" w:rsidRPr="00E9370E" w:rsidTr="00B5735B">
        <w:tc>
          <w:tcPr>
            <w:tcW w:w="9322" w:type="dxa"/>
          </w:tcPr>
          <w:p w:rsidR="00F772BC" w:rsidRPr="00E9370E" w:rsidRDefault="00F772BC" w:rsidP="00B5735B">
            <w:pPr>
              <w:suppressAutoHyphens/>
              <w:rPr>
                <w:sz w:val="20"/>
                <w:szCs w:val="20"/>
                <w:lang w:eastAsia="ar-SA"/>
              </w:rPr>
            </w:pPr>
            <w:r w:rsidRPr="00E9370E">
              <w:rPr>
                <w:sz w:val="20"/>
                <w:szCs w:val="20"/>
                <w:lang w:eastAsia="ar-SA"/>
              </w:rPr>
              <w:t xml:space="preserve">В уравнениях не указаны коэффициенты или допущены ошибки в </w:t>
            </w:r>
            <w:r>
              <w:rPr>
                <w:sz w:val="20"/>
                <w:szCs w:val="20"/>
                <w:lang w:eastAsia="ar-SA"/>
              </w:rPr>
              <w:t>составлении продуктов реакции трех уравнений.</w:t>
            </w:r>
          </w:p>
        </w:tc>
        <w:tc>
          <w:tcPr>
            <w:tcW w:w="992" w:type="dxa"/>
          </w:tcPr>
          <w:p w:rsidR="00F772BC" w:rsidRPr="00E9370E" w:rsidRDefault="00F772BC" w:rsidP="00B573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F772BC" w:rsidRPr="00E9370E" w:rsidTr="00B5735B">
        <w:tc>
          <w:tcPr>
            <w:tcW w:w="9322" w:type="dxa"/>
          </w:tcPr>
          <w:p w:rsidR="00F772BC" w:rsidRPr="00E9370E" w:rsidRDefault="00F772BC" w:rsidP="00B5735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Из всех уравнений лишь одно записано верно</w:t>
            </w:r>
          </w:p>
        </w:tc>
        <w:tc>
          <w:tcPr>
            <w:tcW w:w="992" w:type="dxa"/>
          </w:tcPr>
          <w:p w:rsidR="00F772BC" w:rsidRDefault="00F772BC" w:rsidP="00B573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772BC" w:rsidRPr="00E9370E" w:rsidTr="00B5735B">
        <w:tc>
          <w:tcPr>
            <w:tcW w:w="9322" w:type="dxa"/>
          </w:tcPr>
          <w:p w:rsidR="00F772BC" w:rsidRPr="00E9370E" w:rsidRDefault="00F772BC" w:rsidP="00B5735B">
            <w:pPr>
              <w:suppressAutoHyphens/>
              <w:rPr>
                <w:sz w:val="20"/>
                <w:szCs w:val="20"/>
                <w:lang w:eastAsia="ar-SA"/>
              </w:rPr>
            </w:pPr>
            <w:r w:rsidRPr="00E9370E">
              <w:rPr>
                <w:sz w:val="20"/>
                <w:szCs w:val="20"/>
                <w:lang w:eastAsia="ar-SA"/>
              </w:rPr>
              <w:t xml:space="preserve">Уравнения составлены неверно </w:t>
            </w:r>
          </w:p>
        </w:tc>
        <w:tc>
          <w:tcPr>
            <w:tcW w:w="992" w:type="dxa"/>
          </w:tcPr>
          <w:p w:rsidR="00F772BC" w:rsidRPr="00E9370E" w:rsidRDefault="00F772BC" w:rsidP="00B573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370E">
              <w:rPr>
                <w:sz w:val="20"/>
                <w:szCs w:val="20"/>
                <w:lang w:eastAsia="ar-SA"/>
              </w:rPr>
              <w:t>0</w:t>
            </w:r>
          </w:p>
        </w:tc>
      </w:tr>
    </w:tbl>
    <w:p w:rsidR="00F772BC" w:rsidRDefault="00F772BC" w:rsidP="00F772BC">
      <w:pPr>
        <w:suppressAutoHyphens/>
        <w:rPr>
          <w:b/>
          <w:lang w:eastAsia="ar-SA"/>
        </w:rPr>
      </w:pPr>
    </w:p>
    <w:p w:rsidR="00F772BC" w:rsidRPr="000E36CB" w:rsidRDefault="00F772BC" w:rsidP="00F772BC">
      <w:pPr>
        <w:rPr>
          <w:bCs/>
          <w:lang w:eastAsia="ru-RU"/>
        </w:rPr>
      </w:pPr>
      <w:r>
        <w:rPr>
          <w:b/>
          <w:lang w:eastAsia="ru-RU"/>
        </w:rPr>
        <w:t xml:space="preserve"> Задание </w:t>
      </w:r>
      <w:r w:rsidRPr="000E36CB">
        <w:rPr>
          <w:b/>
          <w:lang w:eastAsia="ru-RU"/>
        </w:rPr>
        <w:t xml:space="preserve">16. </w:t>
      </w:r>
      <w:r w:rsidRPr="000E36CB">
        <w:rPr>
          <w:bCs/>
          <w:lang w:eastAsia="ru-RU"/>
        </w:rPr>
        <w:t>Расставьте коэффициенты в уравнении методом электронного баланса. Укажите окислитель и восстановитель.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29"/>
        <w:gridCol w:w="992"/>
      </w:tblGrid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Содержание верного ответа и указания по оцениванию</w:t>
            </w:r>
          </w:p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Баллы</w:t>
            </w: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0E36CB">
              <w:rPr>
                <w:b/>
                <w:bCs/>
                <w:sz w:val="20"/>
                <w:szCs w:val="20"/>
                <w:lang w:eastAsia="ar-SA"/>
              </w:rPr>
              <w:t>Элементы ответа:</w:t>
            </w:r>
          </w:p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1) Составлен электронный баланс:</w:t>
            </w:r>
          </w:p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2) Расставлены коэффициенты в уравнении реакции:</w:t>
            </w:r>
          </w:p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 xml:space="preserve">3) Указано, </w:t>
            </w:r>
            <w:r>
              <w:rPr>
                <w:sz w:val="20"/>
                <w:szCs w:val="20"/>
                <w:lang w:eastAsia="ar-SA"/>
              </w:rPr>
              <w:t>кто окислитель, а кто восстановитель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В ответе допущена ошибка только в одном из элементов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В ответе допущены ошибки в двух элементах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Все элементы ответа записаны неверно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36CB">
              <w:rPr>
                <w:b/>
                <w:bCs/>
                <w:sz w:val="20"/>
                <w:szCs w:val="20"/>
                <w:lang w:eastAsia="ar-SA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36CB">
              <w:rPr>
                <w:b/>
                <w:bCs/>
                <w:sz w:val="20"/>
                <w:szCs w:val="20"/>
                <w:lang w:eastAsia="ar-SA"/>
              </w:rPr>
              <w:t>3</w:t>
            </w:r>
          </w:p>
        </w:tc>
      </w:tr>
    </w:tbl>
    <w:p w:rsidR="00F772BC" w:rsidRPr="000E36CB" w:rsidRDefault="00F772BC" w:rsidP="00F772BC">
      <w:pPr>
        <w:shd w:val="clear" w:color="auto" w:fill="FFFFFF"/>
        <w:rPr>
          <w:sz w:val="20"/>
          <w:szCs w:val="20"/>
          <w:lang w:eastAsia="ar-SA"/>
        </w:rPr>
      </w:pPr>
    </w:p>
    <w:p w:rsidR="00F772BC" w:rsidRPr="000E36CB" w:rsidRDefault="00F772BC" w:rsidP="00F772B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lang w:eastAsia="ru-RU"/>
        </w:rPr>
        <w:t xml:space="preserve">Задание </w:t>
      </w:r>
      <w:r w:rsidRPr="000E36CB">
        <w:rPr>
          <w:b/>
          <w:lang w:eastAsia="ru-RU"/>
        </w:rPr>
        <w:t>1</w:t>
      </w:r>
      <w:r>
        <w:rPr>
          <w:b/>
          <w:lang w:eastAsia="ru-RU"/>
        </w:rPr>
        <w:t>7</w:t>
      </w:r>
      <w:r w:rsidRPr="000E36CB">
        <w:rPr>
          <w:b/>
          <w:lang w:eastAsia="ru-RU"/>
        </w:rPr>
        <w:t>. Решите задачу.</w:t>
      </w:r>
    </w:p>
    <w:p w:rsidR="00F772BC" w:rsidRPr="000E36CB" w:rsidRDefault="00F772BC" w:rsidP="00F772BC">
      <w:pPr>
        <w:shd w:val="clear" w:color="auto" w:fill="FFFFFF"/>
        <w:spacing w:after="15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Задание </w:t>
      </w:r>
      <w:r w:rsidRPr="000E36CB">
        <w:rPr>
          <w:sz w:val="20"/>
          <w:szCs w:val="20"/>
          <w:lang w:eastAsia="ar-SA"/>
        </w:rPr>
        <w:t xml:space="preserve"> - комбинированная задача, в основе которой два типа расчётов: вычисления массовой доли растворенного вещества в растворе и вычисление количества вещества, массы или объёма по количеству вещества, массе или объёму одного из реагентов или продуктов реакции.</w:t>
      </w:r>
    </w:p>
    <w:tbl>
      <w:tblPr>
        <w:tblpPr w:leftFromText="45" w:rightFromText="45" w:vertAnchor="text"/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29"/>
        <w:gridCol w:w="992"/>
      </w:tblGrid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Содержание верного ответа и указания по оцениванию</w:t>
            </w:r>
          </w:p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Баллы</w:t>
            </w: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1) Составлено уравнение реакции:</w:t>
            </w:r>
          </w:p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2) Рассчитаны масса и количество вещества в растворе:</w:t>
            </w:r>
          </w:p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 xml:space="preserve">3) Определён объём </w:t>
            </w:r>
            <w:r>
              <w:rPr>
                <w:sz w:val="20"/>
                <w:szCs w:val="20"/>
                <w:lang w:eastAsia="ar-SA"/>
              </w:rPr>
              <w:t xml:space="preserve"> или масса требуемого продукта реакции или исходного вещества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Ответ правильный и полный, включает все названные элементы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Правильно записаны 2 первых элемента из названных выше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Правильно записан 1 из названных выше элементов (1-й или 2-й)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Все элементы ответа записаны неверно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sz w:val="20"/>
                <w:szCs w:val="20"/>
                <w:lang w:eastAsia="ar-SA"/>
              </w:rPr>
            </w:pPr>
            <w:r w:rsidRPr="000E36C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F772BC" w:rsidRPr="000E36CB" w:rsidTr="00B5735B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36CB">
              <w:rPr>
                <w:b/>
                <w:bCs/>
                <w:sz w:val="20"/>
                <w:szCs w:val="20"/>
                <w:lang w:eastAsia="ar-SA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BC" w:rsidRPr="000E36CB" w:rsidRDefault="00F772BC" w:rsidP="00B5735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36CB">
              <w:rPr>
                <w:b/>
                <w:bCs/>
                <w:sz w:val="20"/>
                <w:szCs w:val="20"/>
                <w:lang w:eastAsia="ar-SA"/>
              </w:rPr>
              <w:t>3</w:t>
            </w:r>
          </w:p>
        </w:tc>
      </w:tr>
    </w:tbl>
    <w:p w:rsidR="00F772BC" w:rsidRDefault="00F772BC" w:rsidP="00F772BC">
      <w:pPr>
        <w:shd w:val="clear" w:color="auto" w:fill="FFFFFF"/>
        <w:spacing w:after="150"/>
        <w:rPr>
          <w:rFonts w:ascii="Arial" w:hAnsi="Arial" w:cs="Arial"/>
          <w:b/>
          <w:bCs/>
          <w:color w:val="252525"/>
          <w:shd w:val="clear" w:color="auto" w:fill="FFFFFF"/>
          <w:lang w:eastAsia="ru-RU"/>
        </w:rPr>
      </w:pPr>
    </w:p>
    <w:p w:rsidR="00F772BC" w:rsidRPr="00E9370E" w:rsidRDefault="00F772BC" w:rsidP="00F772BC">
      <w:pPr>
        <w:ind w:firstLine="708"/>
        <w:rPr>
          <w:rFonts w:eastAsia="Calibri"/>
          <w:lang w:eastAsia="ru-RU"/>
        </w:rPr>
      </w:pPr>
      <w:r w:rsidRPr="00E9370E">
        <w:rPr>
          <w:rFonts w:eastAsia="Calibri"/>
          <w:lang w:eastAsia="ru-RU"/>
        </w:rPr>
        <w:t>Максимальное количество баллов, которое может набрать учащийся, правильно выполнивший задания 1 части 1</w:t>
      </w:r>
      <w:r>
        <w:rPr>
          <w:rFonts w:eastAsia="Calibri"/>
          <w:lang w:eastAsia="ru-RU"/>
        </w:rPr>
        <w:t>8</w:t>
      </w:r>
      <w:r w:rsidRPr="00E9370E">
        <w:rPr>
          <w:rFonts w:eastAsia="Calibri"/>
          <w:lang w:eastAsia="ru-RU"/>
        </w:rPr>
        <w:t xml:space="preserve"> баллов </w:t>
      </w:r>
      <w:r w:rsidRPr="00E9370E">
        <w:rPr>
          <w:lang w:eastAsia="ru-RU"/>
        </w:rPr>
        <w:t xml:space="preserve">и задания 2 части - </w:t>
      </w:r>
      <w:r>
        <w:rPr>
          <w:lang w:eastAsia="ru-RU"/>
        </w:rPr>
        <w:t>11</w:t>
      </w:r>
      <w:r w:rsidRPr="00E9370E">
        <w:rPr>
          <w:rFonts w:eastAsia="Calibri"/>
          <w:lang w:eastAsia="ru-RU"/>
        </w:rPr>
        <w:t xml:space="preserve"> балл</w:t>
      </w:r>
      <w:r>
        <w:rPr>
          <w:rFonts w:eastAsia="Calibri"/>
          <w:lang w:eastAsia="ru-RU"/>
        </w:rPr>
        <w:t>ов</w:t>
      </w:r>
      <w:r w:rsidRPr="00E9370E">
        <w:rPr>
          <w:rFonts w:eastAsia="Calibri"/>
          <w:lang w:eastAsia="ru-RU"/>
        </w:rPr>
        <w:t>.</w:t>
      </w:r>
    </w:p>
    <w:p w:rsidR="00A7539E" w:rsidRPr="00F772BC" w:rsidRDefault="00F772BC" w:rsidP="00F772BC">
      <w:pPr>
        <w:rPr>
          <w:szCs w:val="28"/>
        </w:rPr>
      </w:pPr>
      <w:r w:rsidRPr="00E9370E">
        <w:rPr>
          <w:rFonts w:eastAsia="Calibri"/>
          <w:lang w:eastAsia="ru-RU"/>
        </w:rPr>
        <w:t>Максимальное количество балл</w:t>
      </w:r>
      <w:r w:rsidRPr="00E9370E">
        <w:rPr>
          <w:lang w:eastAsia="ru-RU"/>
        </w:rPr>
        <w:t>ов за выполнение всей работы- 2</w:t>
      </w:r>
      <w:r>
        <w:rPr>
          <w:lang w:eastAsia="ru-RU"/>
        </w:rPr>
        <w:t>9</w:t>
      </w:r>
      <w:r w:rsidRPr="00E9370E">
        <w:rPr>
          <w:rFonts w:eastAsia="Calibri"/>
          <w:lang w:eastAsia="ru-RU"/>
        </w:rPr>
        <w:t xml:space="preserve"> балл</w:t>
      </w:r>
      <w:r>
        <w:rPr>
          <w:rFonts w:eastAsia="Calibri"/>
          <w:lang w:eastAsia="ru-RU"/>
        </w:rPr>
        <w:t>ов</w:t>
      </w:r>
      <w:r w:rsidRPr="00E9370E">
        <w:rPr>
          <w:rFonts w:eastAsia="Calibri"/>
          <w:lang w:eastAsia="ru-RU"/>
        </w:rPr>
        <w:t>.</w:t>
      </w:r>
    </w:p>
    <w:sectPr w:rsidR="00A7539E" w:rsidRPr="00F772BC" w:rsidSect="00E341CA">
      <w:footerReference w:type="default" r:id="rId7"/>
      <w:pgSz w:w="11906" w:h="16838"/>
      <w:pgMar w:top="1134" w:right="851" w:bottom="1134" w:left="1418" w:header="567" w:footer="567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43" w:rsidRDefault="00F84043">
      <w:r>
        <w:separator/>
      </w:r>
    </w:p>
  </w:endnote>
  <w:endnote w:type="continuationSeparator" w:id="0">
    <w:p w:rsidR="00F84043" w:rsidRDefault="00F8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E" w:rsidRDefault="00843D35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43" w:rsidRDefault="00F84043">
      <w:r>
        <w:separator/>
      </w:r>
    </w:p>
  </w:footnote>
  <w:footnote w:type="continuationSeparator" w:id="0">
    <w:p w:rsidR="00F84043" w:rsidRDefault="00F84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E2A"/>
    <w:multiLevelType w:val="hybridMultilevel"/>
    <w:tmpl w:val="3C60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539E"/>
    <w:rsid w:val="00002A2F"/>
    <w:rsid w:val="0003759B"/>
    <w:rsid w:val="00045E62"/>
    <w:rsid w:val="0007534B"/>
    <w:rsid w:val="00085559"/>
    <w:rsid w:val="00086538"/>
    <w:rsid w:val="00086717"/>
    <w:rsid w:val="000B6154"/>
    <w:rsid w:val="001A5221"/>
    <w:rsid w:val="002564C7"/>
    <w:rsid w:val="00256A78"/>
    <w:rsid w:val="0026552A"/>
    <w:rsid w:val="002C4F98"/>
    <w:rsid w:val="003800CB"/>
    <w:rsid w:val="003B297E"/>
    <w:rsid w:val="00497A49"/>
    <w:rsid w:val="00580068"/>
    <w:rsid w:val="00594CD0"/>
    <w:rsid w:val="0059724C"/>
    <w:rsid w:val="005A5465"/>
    <w:rsid w:val="00630CFA"/>
    <w:rsid w:val="006B2157"/>
    <w:rsid w:val="006C2A3A"/>
    <w:rsid w:val="007552ED"/>
    <w:rsid w:val="007864DA"/>
    <w:rsid w:val="007E625C"/>
    <w:rsid w:val="00843D35"/>
    <w:rsid w:val="00854AE5"/>
    <w:rsid w:val="00873A57"/>
    <w:rsid w:val="009C623C"/>
    <w:rsid w:val="00A679CE"/>
    <w:rsid w:val="00A7539E"/>
    <w:rsid w:val="00A815CA"/>
    <w:rsid w:val="00A87844"/>
    <w:rsid w:val="00B139AE"/>
    <w:rsid w:val="00B823CA"/>
    <w:rsid w:val="00BE5350"/>
    <w:rsid w:val="00C76000"/>
    <w:rsid w:val="00C87E66"/>
    <w:rsid w:val="00DA5C00"/>
    <w:rsid w:val="00E13D2F"/>
    <w:rsid w:val="00E20CF0"/>
    <w:rsid w:val="00E341CA"/>
    <w:rsid w:val="00E373A8"/>
    <w:rsid w:val="00F622D0"/>
    <w:rsid w:val="00F7441A"/>
    <w:rsid w:val="00F772BC"/>
    <w:rsid w:val="00F8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CA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41C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341C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341C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341C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341C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341C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341C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341C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341C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1C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E341C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E341C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E341C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341C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341C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341C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341C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341C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341CA"/>
    <w:pPr>
      <w:ind w:left="720"/>
      <w:contextualSpacing/>
    </w:pPr>
  </w:style>
  <w:style w:type="paragraph" w:styleId="a4">
    <w:name w:val="No Spacing"/>
    <w:uiPriority w:val="1"/>
    <w:qFormat/>
    <w:rsid w:val="00E341CA"/>
  </w:style>
  <w:style w:type="paragraph" w:styleId="a5">
    <w:name w:val="Title"/>
    <w:basedOn w:val="a"/>
    <w:next w:val="a"/>
    <w:link w:val="a6"/>
    <w:uiPriority w:val="10"/>
    <w:qFormat/>
    <w:rsid w:val="00E341C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341C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341C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E341C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341C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341C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341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341CA"/>
    <w:rPr>
      <w:i/>
    </w:rPr>
  </w:style>
  <w:style w:type="character" w:customStyle="1" w:styleId="11">
    <w:name w:val="Верхний колонтитул Знак1"/>
    <w:link w:val="ab"/>
    <w:uiPriority w:val="99"/>
    <w:rsid w:val="00E341CA"/>
  </w:style>
  <w:style w:type="character" w:customStyle="1" w:styleId="FooterChar">
    <w:name w:val="Footer Char"/>
    <w:uiPriority w:val="99"/>
    <w:rsid w:val="00E341CA"/>
  </w:style>
  <w:style w:type="character" w:customStyle="1" w:styleId="12">
    <w:name w:val="Нижний колонтитул Знак1"/>
    <w:link w:val="ac"/>
    <w:uiPriority w:val="99"/>
    <w:rsid w:val="00E341CA"/>
  </w:style>
  <w:style w:type="table" w:styleId="ad">
    <w:name w:val="Table Grid"/>
    <w:uiPriority w:val="59"/>
    <w:rsid w:val="00E34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341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E341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E341C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E341CA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E341CA"/>
    <w:rPr>
      <w:sz w:val="18"/>
    </w:rPr>
  </w:style>
  <w:style w:type="character" w:styleId="af0">
    <w:name w:val="footnote reference"/>
    <w:uiPriority w:val="99"/>
    <w:unhideWhenUsed/>
    <w:rsid w:val="00E341C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341CA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E341CA"/>
    <w:rPr>
      <w:sz w:val="20"/>
    </w:rPr>
  </w:style>
  <w:style w:type="character" w:styleId="af3">
    <w:name w:val="endnote reference"/>
    <w:uiPriority w:val="99"/>
    <w:semiHidden/>
    <w:unhideWhenUsed/>
    <w:rsid w:val="00E341C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341CA"/>
    <w:pPr>
      <w:spacing w:after="57"/>
    </w:pPr>
  </w:style>
  <w:style w:type="paragraph" w:styleId="23">
    <w:name w:val="toc 2"/>
    <w:basedOn w:val="a"/>
    <w:next w:val="a"/>
    <w:uiPriority w:val="39"/>
    <w:unhideWhenUsed/>
    <w:rsid w:val="00E341C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341C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341C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341C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341C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341C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341C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341CA"/>
    <w:pPr>
      <w:spacing w:after="57"/>
      <w:ind w:left="2268"/>
    </w:pPr>
  </w:style>
  <w:style w:type="paragraph" w:styleId="af4">
    <w:name w:val="TOC Heading"/>
    <w:uiPriority w:val="39"/>
    <w:unhideWhenUsed/>
    <w:rsid w:val="00E341CA"/>
  </w:style>
  <w:style w:type="paragraph" w:styleId="af5">
    <w:name w:val="table of figures"/>
    <w:basedOn w:val="a"/>
    <w:next w:val="a"/>
    <w:uiPriority w:val="99"/>
    <w:unhideWhenUsed/>
    <w:rsid w:val="00E341CA"/>
  </w:style>
  <w:style w:type="character" w:customStyle="1" w:styleId="af6">
    <w:name w:val="Верхний колонтитул Знак"/>
    <w:qFormat/>
    <w:rsid w:val="00E341CA"/>
    <w:rPr>
      <w:sz w:val="28"/>
    </w:rPr>
  </w:style>
  <w:style w:type="character" w:customStyle="1" w:styleId="af7">
    <w:name w:val="Основной текст Знак"/>
    <w:qFormat/>
    <w:rsid w:val="00E341CA"/>
    <w:rPr>
      <w:sz w:val="28"/>
    </w:rPr>
  </w:style>
  <w:style w:type="character" w:customStyle="1" w:styleId="af8">
    <w:name w:val="Нижний колонтитул Знак"/>
    <w:basedOn w:val="a0"/>
    <w:qFormat/>
    <w:rsid w:val="00E341CA"/>
  </w:style>
  <w:style w:type="character" w:styleId="af9">
    <w:name w:val="page number"/>
    <w:rsid w:val="00E341CA"/>
  </w:style>
  <w:style w:type="character" w:customStyle="1" w:styleId="afa">
    <w:name w:val="Текст выноски Знак"/>
    <w:qFormat/>
    <w:rsid w:val="00E341CA"/>
    <w:rPr>
      <w:rFonts w:ascii="Segoe UI" w:hAnsi="Segoe UI" w:cs="Segoe UI"/>
      <w:sz w:val="18"/>
      <w:szCs w:val="18"/>
    </w:rPr>
  </w:style>
  <w:style w:type="character" w:styleId="afb">
    <w:name w:val="Hyperlink"/>
    <w:rsid w:val="00E341CA"/>
    <w:rPr>
      <w:color w:val="0000FF"/>
      <w:u w:val="single"/>
    </w:rPr>
  </w:style>
  <w:style w:type="character" w:customStyle="1" w:styleId="afc">
    <w:name w:val="Основной текст с отступом Знак"/>
    <w:qFormat/>
    <w:rsid w:val="00E341CA"/>
    <w:rPr>
      <w:sz w:val="28"/>
    </w:rPr>
  </w:style>
  <w:style w:type="character" w:customStyle="1" w:styleId="xbe">
    <w:name w:val="_xbe"/>
    <w:qFormat/>
    <w:rsid w:val="00E341CA"/>
  </w:style>
  <w:style w:type="paragraph" w:customStyle="1" w:styleId="Heading">
    <w:name w:val="Heading"/>
    <w:basedOn w:val="a"/>
    <w:next w:val="afd"/>
    <w:qFormat/>
    <w:rsid w:val="00E341C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rsid w:val="00E341CA"/>
    <w:pPr>
      <w:spacing w:line="360" w:lineRule="exact"/>
      <w:ind w:firstLine="720"/>
      <w:jc w:val="both"/>
    </w:pPr>
    <w:rPr>
      <w:sz w:val="28"/>
      <w:szCs w:val="20"/>
      <w:lang w:val="en-US"/>
    </w:rPr>
  </w:style>
  <w:style w:type="paragraph" w:styleId="afe">
    <w:name w:val="List"/>
    <w:basedOn w:val="afd"/>
    <w:rsid w:val="00E341CA"/>
  </w:style>
  <w:style w:type="paragraph" w:styleId="aff">
    <w:name w:val="caption"/>
    <w:basedOn w:val="a"/>
    <w:qFormat/>
    <w:rsid w:val="00E341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341CA"/>
    <w:pPr>
      <w:suppressLineNumbers/>
    </w:pPr>
  </w:style>
  <w:style w:type="paragraph" w:customStyle="1" w:styleId="aff0">
    <w:name w:val="Адресат"/>
    <w:basedOn w:val="a"/>
    <w:qFormat/>
    <w:rsid w:val="00E341CA"/>
    <w:pPr>
      <w:spacing w:line="240" w:lineRule="exact"/>
    </w:pPr>
    <w:rPr>
      <w:sz w:val="28"/>
      <w:szCs w:val="20"/>
    </w:rPr>
  </w:style>
  <w:style w:type="paragraph" w:customStyle="1" w:styleId="HeaderandFooter">
    <w:name w:val="Header and Footer"/>
    <w:basedOn w:val="a"/>
    <w:qFormat/>
    <w:rsid w:val="00E341C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E341CA"/>
    <w:pPr>
      <w:tabs>
        <w:tab w:val="center" w:pos="4153"/>
        <w:tab w:val="right" w:pos="8306"/>
      </w:tabs>
      <w:jc w:val="center"/>
    </w:pPr>
    <w:rPr>
      <w:sz w:val="28"/>
      <w:szCs w:val="20"/>
      <w:lang w:val="en-US"/>
    </w:rPr>
  </w:style>
  <w:style w:type="paragraph" w:customStyle="1" w:styleId="aff1">
    <w:name w:val="Заголовок к тексту"/>
    <w:basedOn w:val="a"/>
    <w:next w:val="afd"/>
    <w:qFormat/>
    <w:rsid w:val="00E341CA"/>
    <w:pPr>
      <w:spacing w:after="480" w:line="240" w:lineRule="exact"/>
    </w:pPr>
    <w:rPr>
      <w:sz w:val="28"/>
      <w:szCs w:val="20"/>
    </w:rPr>
  </w:style>
  <w:style w:type="paragraph" w:customStyle="1" w:styleId="aff2">
    <w:name w:val="Исполнитель"/>
    <w:basedOn w:val="afd"/>
    <w:qFormat/>
    <w:rsid w:val="00E341CA"/>
    <w:pPr>
      <w:spacing w:line="240" w:lineRule="exact"/>
      <w:ind w:firstLine="0"/>
      <w:jc w:val="left"/>
    </w:pPr>
    <w:rPr>
      <w:sz w:val="20"/>
    </w:rPr>
  </w:style>
  <w:style w:type="paragraph" w:styleId="ac">
    <w:name w:val="footer"/>
    <w:basedOn w:val="a"/>
    <w:link w:val="12"/>
    <w:rsid w:val="00E341CA"/>
    <w:rPr>
      <w:sz w:val="20"/>
      <w:szCs w:val="20"/>
    </w:rPr>
  </w:style>
  <w:style w:type="paragraph" w:customStyle="1" w:styleId="ConsPlusNormal">
    <w:name w:val="ConsPlusNormal"/>
    <w:qFormat/>
    <w:rsid w:val="00E341CA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3">
    <w:name w:val="Balloon Text"/>
    <w:basedOn w:val="a"/>
    <w:qFormat/>
    <w:rsid w:val="00E341CA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E341CA"/>
    <w:rPr>
      <w:rFonts w:eastAsia="Times New Roman" w:cs="Times New Roman"/>
      <w:color w:val="000000"/>
      <w:lang w:val="ru-RU" w:bidi="ar-SA"/>
    </w:rPr>
  </w:style>
  <w:style w:type="paragraph" w:customStyle="1" w:styleId="aff4">
    <w:name w:val="Приложение"/>
    <w:basedOn w:val="afd"/>
    <w:qFormat/>
    <w:rsid w:val="00E341CA"/>
    <w:pPr>
      <w:tabs>
        <w:tab w:val="left" w:pos="1673"/>
      </w:tabs>
      <w:spacing w:before="240" w:line="240" w:lineRule="exact"/>
      <w:ind w:left="1985" w:hanging="1985"/>
    </w:pPr>
  </w:style>
  <w:style w:type="paragraph" w:styleId="aff5">
    <w:name w:val="Body Text Indent"/>
    <w:basedOn w:val="a"/>
    <w:rsid w:val="00E341CA"/>
    <w:pPr>
      <w:spacing w:after="120"/>
      <w:ind w:left="283"/>
    </w:pPr>
    <w:rPr>
      <w:sz w:val="28"/>
      <w:szCs w:val="20"/>
      <w:lang w:val="en-US"/>
    </w:rPr>
  </w:style>
  <w:style w:type="paragraph" w:customStyle="1" w:styleId="14">
    <w:name w:val="Обычный (веб)1"/>
    <w:basedOn w:val="a"/>
    <w:qFormat/>
    <w:rsid w:val="00E341CA"/>
    <w:pPr>
      <w:spacing w:before="280" w:after="280"/>
    </w:pPr>
  </w:style>
  <w:style w:type="paragraph" w:customStyle="1" w:styleId="111">
    <w:name w:val="Основной текст (11)"/>
    <w:basedOn w:val="a"/>
    <w:qFormat/>
    <w:rsid w:val="00E341CA"/>
    <w:pPr>
      <w:shd w:val="clear" w:color="auto" w:fill="FFFFFF"/>
      <w:spacing w:before="900" w:line="269" w:lineRule="exact"/>
      <w:jc w:val="both"/>
    </w:pPr>
    <w:rPr>
      <w:sz w:val="21"/>
      <w:szCs w:val="21"/>
    </w:rPr>
  </w:style>
  <w:style w:type="paragraph" w:customStyle="1" w:styleId="ConsPlusNonformat">
    <w:name w:val="ConsPlusNonformat"/>
    <w:qFormat/>
    <w:rsid w:val="00E341CA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pagetext">
    <w:name w:val="page_text"/>
    <w:basedOn w:val="a"/>
    <w:qFormat/>
    <w:rsid w:val="00E341CA"/>
    <w:pPr>
      <w:spacing w:before="280" w:after="280"/>
    </w:pPr>
  </w:style>
  <w:style w:type="paragraph" w:customStyle="1" w:styleId="FrameContents">
    <w:name w:val="Frame Contents"/>
    <w:basedOn w:val="a"/>
    <w:qFormat/>
    <w:rsid w:val="00E34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ольга</cp:lastModifiedBy>
  <cp:revision>2</cp:revision>
  <cp:lastPrinted>2023-12-12T08:46:00Z</cp:lastPrinted>
  <dcterms:created xsi:type="dcterms:W3CDTF">2024-06-16T14:24:00Z</dcterms:created>
  <dcterms:modified xsi:type="dcterms:W3CDTF">2024-06-16T14:24:00Z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принятии проекта постановления Правительства Пермского края в рабочем порядке</vt:lpwstr>
  </property>
  <property fmtid="{D5CDD505-2E9C-101B-9397-08002B2CF9AE}" pid="3" name="r_object_id">
    <vt:lpwstr>09000001a6d6a7e1</vt:lpwstr>
  </property>
  <property fmtid="{D5CDD505-2E9C-101B-9397-08002B2CF9AE}" pid="4" name="r_version_label">
    <vt:lpwstr>1.2</vt:lpwstr>
  </property>
  <property fmtid="{D5CDD505-2E9C-101B-9397-08002B2CF9AE}" pid="5" name="reg_date">
    <vt:lpwstr>06.04.2020</vt:lpwstr>
  </property>
  <property fmtid="{D5CDD505-2E9C-101B-9397-08002B2CF9AE}" pid="6" name="reg_number">
    <vt:lpwstr>СЭД-26-01-32-167</vt:lpwstr>
  </property>
  <property fmtid="{D5CDD505-2E9C-101B-9397-08002B2CF9AE}" pid="7" name="sign_flag">
    <vt:lpwstr>Подписан ЭЦП</vt:lpwstr>
  </property>
</Properties>
</file>