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9E" w:rsidRPr="00EE159E" w:rsidRDefault="00EE159E" w:rsidP="00EE159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</w:pPr>
      <w:bookmarkStart w:id="0" w:name="_GoBack"/>
      <w:bookmarkEnd w:id="0"/>
      <w:r w:rsidRPr="00EE159E"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  <w:t>Оздоровительная кампания детей в Перми</w:t>
      </w:r>
    </w:p>
    <w:p w:rsidR="00EE159E" w:rsidRPr="00EE159E" w:rsidRDefault="00EE159E" w:rsidP="00EE15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E159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2019 году в городе Перми предусмотрено 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города Перми.</w:t>
      </w:r>
    </w:p>
    <w:p w:rsidR="00EE159E" w:rsidRPr="00EE159E" w:rsidRDefault="00EE159E" w:rsidP="00EE15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E159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Поддержка родителям осуществляется:</w:t>
      </w:r>
    </w:p>
    <w:p w:rsidR="00EE159E" w:rsidRPr="00EE159E" w:rsidRDefault="00EE159E" w:rsidP="00EE15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E159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 путем предоставления </w:t>
      </w:r>
      <w:hyperlink r:id="rId5" w:history="1">
        <w:r w:rsidRPr="00EE159E">
          <w:rPr>
            <w:rFonts w:ascii="Helvetica" w:eastAsia="Times New Roman" w:hAnsi="Helvetica" w:cs="Helvetica"/>
            <w:b/>
            <w:bCs/>
            <w:color w:val="0288D1"/>
            <w:sz w:val="23"/>
            <w:szCs w:val="23"/>
            <w:lang w:eastAsia="ru-RU"/>
          </w:rPr>
          <w:t>сертификата на отдых детей и их оздоровление</w:t>
        </w:r>
      </w:hyperlink>
      <w:r w:rsidRPr="00EE159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для частичной оплаты путевки у поставщика услуг по организации отдыха детей и их оздоровления на территории Пермского края по одной из нижеперечисленных форм:</w:t>
      </w:r>
    </w:p>
    <w:p w:rsidR="00EE159E" w:rsidRPr="00EE159E" w:rsidRDefault="00EE159E" w:rsidP="00EE15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E159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- </w:t>
      </w:r>
      <w:r w:rsidRPr="00EE159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в загородный лагерь отдыха и оздоровления детей</w:t>
      </w:r>
      <w:r w:rsidRPr="00EE159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для детей от 7 до 17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 и не менее 7 дней в период зимних, весенних, осенних каникул;</w:t>
      </w:r>
    </w:p>
    <w:p w:rsidR="00EE159E" w:rsidRPr="00EE159E" w:rsidRDefault="00EE159E" w:rsidP="00EE15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E159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- </w:t>
      </w:r>
      <w:r w:rsidRPr="00EE159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в санаторно-оздоровительный детский лагерь</w:t>
      </w:r>
      <w:r w:rsidRPr="00EE159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для детей в возрасте от 7 до 17 лет (включительно, за исключением детей-сирот, детей, оставшихся без попечения родителей) в круглогодичном режиме при продолжительности смены не менее 24 дней.</w:t>
      </w:r>
    </w:p>
    <w:p w:rsidR="00EE159E" w:rsidRPr="00EE159E" w:rsidRDefault="00EE159E" w:rsidP="00EE15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E159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2. путем предоставления </w:t>
      </w:r>
      <w:hyperlink r:id="rId6" w:history="1">
        <w:r w:rsidRPr="00EE159E">
          <w:rPr>
            <w:rFonts w:ascii="Helvetica" w:eastAsia="Times New Roman" w:hAnsi="Helvetica" w:cs="Helvetica"/>
            <w:b/>
            <w:bCs/>
            <w:color w:val="0288D1"/>
            <w:sz w:val="23"/>
            <w:szCs w:val="23"/>
            <w:lang w:eastAsia="ru-RU"/>
          </w:rPr>
          <w:t>компенсации родителям части расходов на оплату стоимости путевки</w:t>
        </w:r>
      </w:hyperlink>
      <w:r w:rsidRPr="00EE159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в загородные лагеря отдыха и оздоровления детей, санаторно-оздоровительные детские лагеря, расположенные на территории Российской Федерации.</w:t>
      </w:r>
    </w:p>
    <w:p w:rsidR="00EE159E" w:rsidRPr="00EE159E" w:rsidRDefault="00EE159E" w:rsidP="00EE15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E159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 путем оказания родителю (законному представителю) </w:t>
      </w:r>
      <w:hyperlink r:id="rId7" w:history="1">
        <w:r w:rsidRPr="00EE159E">
          <w:rPr>
            <w:rFonts w:ascii="Helvetica" w:eastAsia="Times New Roman" w:hAnsi="Helvetica" w:cs="Helvetica"/>
            <w:b/>
            <w:bCs/>
            <w:color w:val="0288D1"/>
            <w:sz w:val="23"/>
            <w:szCs w:val="23"/>
            <w:lang w:eastAsia="ru-RU"/>
          </w:rPr>
          <w:t>услуги по организации отдыха детей и молодежи</w:t>
        </w:r>
      </w:hyperlink>
      <w:r w:rsidRPr="00EE159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в лагерях досуга и отдыха, детских лагерях палаточного типа</w:t>
      </w:r>
    </w:p>
    <w:p w:rsidR="00EE159E" w:rsidRPr="00EE159E" w:rsidRDefault="00EE159E" w:rsidP="00EE15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E159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4. Приобретение путевки за счёт средств работодателя родителя</w:t>
      </w:r>
    </w:p>
    <w:p w:rsidR="00EE159E" w:rsidRPr="00EE159E" w:rsidRDefault="00EE159E" w:rsidP="00EE15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E159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Хозяйствующим субъектам (за исключением субсидий государственным (муниципальным) учреждениям) независимо от организационно-правовой формы и формы собственности, некоммерческим организациям предоставляются субсидии в целях возмещения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организаций. Для использования данной формы поддержки, один из родителей должен обратиться к своему работодателю или в профсоюзную организацию по месту работы.</w:t>
      </w:r>
    </w:p>
    <w:p w:rsidR="008C7871" w:rsidRDefault="008C7871"/>
    <w:sectPr w:rsidR="008C7871" w:rsidSect="00EE15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34"/>
    <w:rsid w:val="008C7871"/>
    <w:rsid w:val="00EE159E"/>
    <w:rsid w:val="00F0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perm.ru/actions/social/family/camp/uslug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perm.ru/actions/social/family/camp/Compensation/" TargetMode="External"/><Relationship Id="rId5" Type="http://schemas.openxmlformats.org/officeDocument/2006/relationships/hyperlink" Target="http://www.gorodperm.ru/actions/social/family/camp/info_for_par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2019-03-13T12:51:00Z</dcterms:created>
  <dcterms:modified xsi:type="dcterms:W3CDTF">2019-03-13T12:51:00Z</dcterms:modified>
</cp:coreProperties>
</file>